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9468" w14:textId="77777777" w:rsidR="0052237F" w:rsidRPr="0066030D" w:rsidRDefault="00D04DB7" w:rsidP="0066030D">
      <w:pPr>
        <w:jc w:val="center"/>
        <w:rPr>
          <w:rFonts w:ascii="Times New Roman" w:hAnsi="Times New Roman" w:cs="Times New Roman"/>
          <w:b/>
          <w:sz w:val="28"/>
          <w:szCs w:val="28"/>
        </w:rPr>
      </w:pPr>
      <w:r w:rsidRPr="0066030D">
        <w:rPr>
          <w:rFonts w:ascii="Times New Roman" w:hAnsi="Times New Roman" w:cs="Times New Roman"/>
          <w:b/>
          <w:sz w:val="28"/>
          <w:szCs w:val="28"/>
        </w:rPr>
        <w:t xml:space="preserve">Applying Automated Methods </w:t>
      </w:r>
      <w:proofErr w:type="gramStart"/>
      <w:r w:rsidRPr="0066030D">
        <w:rPr>
          <w:rFonts w:ascii="Times New Roman" w:hAnsi="Times New Roman" w:cs="Times New Roman"/>
          <w:b/>
          <w:sz w:val="28"/>
          <w:szCs w:val="28"/>
        </w:rPr>
        <w:t>For</w:t>
      </w:r>
      <w:proofErr w:type="gramEnd"/>
      <w:r w:rsidRPr="0066030D">
        <w:rPr>
          <w:rFonts w:ascii="Times New Roman" w:hAnsi="Times New Roman" w:cs="Times New Roman"/>
          <w:b/>
          <w:sz w:val="28"/>
          <w:szCs w:val="28"/>
        </w:rPr>
        <w:t xml:space="preserve"> Sediment Classification In Regional Scale Seabed Mapping Programmes</w:t>
      </w:r>
      <w:r w:rsidR="008C6ABA">
        <w:rPr>
          <w:rFonts w:ascii="Times New Roman" w:hAnsi="Times New Roman" w:cs="Times New Roman"/>
          <w:b/>
          <w:sz w:val="28"/>
          <w:szCs w:val="28"/>
        </w:rPr>
        <w:t xml:space="preserve"> </w:t>
      </w:r>
      <w:r w:rsidRPr="0066030D">
        <w:rPr>
          <w:rFonts w:ascii="Times New Roman" w:hAnsi="Times New Roman" w:cs="Times New Roman"/>
          <w:b/>
          <w:sz w:val="28"/>
          <w:szCs w:val="28"/>
        </w:rPr>
        <w:t>-</w:t>
      </w:r>
      <w:r w:rsidR="008C6ABA">
        <w:rPr>
          <w:rFonts w:ascii="Times New Roman" w:hAnsi="Times New Roman" w:cs="Times New Roman"/>
          <w:b/>
          <w:sz w:val="28"/>
          <w:szCs w:val="28"/>
        </w:rPr>
        <w:t xml:space="preserve"> </w:t>
      </w:r>
      <w:r w:rsidRPr="0066030D">
        <w:rPr>
          <w:rFonts w:ascii="Times New Roman" w:hAnsi="Times New Roman" w:cs="Times New Roman"/>
          <w:b/>
          <w:sz w:val="28"/>
          <w:szCs w:val="28"/>
        </w:rPr>
        <w:t>A</w:t>
      </w:r>
      <w:r w:rsidR="008C6ABA">
        <w:rPr>
          <w:rFonts w:ascii="Times New Roman" w:hAnsi="Times New Roman" w:cs="Times New Roman"/>
          <w:b/>
          <w:sz w:val="28"/>
          <w:szCs w:val="28"/>
        </w:rPr>
        <w:t xml:space="preserve"> </w:t>
      </w:r>
      <w:r w:rsidRPr="0066030D">
        <w:rPr>
          <w:rFonts w:ascii="Times New Roman" w:hAnsi="Times New Roman" w:cs="Times New Roman"/>
          <w:b/>
          <w:sz w:val="28"/>
          <w:szCs w:val="28"/>
        </w:rPr>
        <w:t>Case</w:t>
      </w:r>
      <w:r w:rsidR="008C6ABA">
        <w:rPr>
          <w:rFonts w:ascii="Times New Roman" w:hAnsi="Times New Roman" w:cs="Times New Roman"/>
          <w:b/>
          <w:sz w:val="28"/>
          <w:szCs w:val="28"/>
        </w:rPr>
        <w:t xml:space="preserve"> </w:t>
      </w:r>
      <w:r w:rsidRPr="0066030D">
        <w:rPr>
          <w:rFonts w:ascii="Times New Roman" w:hAnsi="Times New Roman" w:cs="Times New Roman"/>
          <w:b/>
          <w:sz w:val="28"/>
          <w:szCs w:val="28"/>
        </w:rPr>
        <w:t>Study</w:t>
      </w:r>
      <w:r w:rsidR="008C6ABA">
        <w:rPr>
          <w:rFonts w:ascii="Times New Roman" w:hAnsi="Times New Roman" w:cs="Times New Roman"/>
          <w:b/>
          <w:sz w:val="28"/>
          <w:szCs w:val="28"/>
        </w:rPr>
        <w:t xml:space="preserve"> </w:t>
      </w:r>
      <w:r w:rsidRPr="0066030D">
        <w:rPr>
          <w:rFonts w:ascii="Times New Roman" w:hAnsi="Times New Roman" w:cs="Times New Roman"/>
          <w:b/>
          <w:sz w:val="28"/>
          <w:szCs w:val="28"/>
        </w:rPr>
        <w:t>From</w:t>
      </w:r>
      <w:r w:rsidR="008C6ABA">
        <w:rPr>
          <w:rFonts w:ascii="Times New Roman" w:hAnsi="Times New Roman" w:cs="Times New Roman"/>
          <w:b/>
          <w:sz w:val="28"/>
          <w:szCs w:val="28"/>
        </w:rPr>
        <w:t xml:space="preserve"> </w:t>
      </w:r>
      <w:r w:rsidRPr="0066030D">
        <w:rPr>
          <w:rFonts w:ascii="Times New Roman" w:hAnsi="Times New Roman" w:cs="Times New Roman"/>
          <w:b/>
          <w:sz w:val="28"/>
          <w:szCs w:val="28"/>
        </w:rPr>
        <w:t>MAREANO</w:t>
      </w:r>
    </w:p>
    <w:p w14:paraId="2D633B1D" w14:textId="77777777" w:rsidR="0066030D" w:rsidRPr="0066030D" w:rsidRDefault="0066030D" w:rsidP="0066030D">
      <w:pPr>
        <w:jc w:val="center"/>
        <w:rPr>
          <w:rFonts w:ascii="Times New Roman" w:hAnsi="Times New Roman" w:cs="Times New Roman"/>
          <w:sz w:val="24"/>
          <w:szCs w:val="24"/>
        </w:rPr>
      </w:pPr>
    </w:p>
    <w:p w14:paraId="52DF9F80" w14:textId="77777777" w:rsidR="0052237F" w:rsidRPr="0066030D" w:rsidRDefault="00D04DB7" w:rsidP="0066030D">
      <w:pPr>
        <w:jc w:val="center"/>
        <w:rPr>
          <w:rFonts w:ascii="Times New Roman" w:hAnsi="Times New Roman" w:cs="Times New Roman"/>
          <w:sz w:val="24"/>
          <w:szCs w:val="24"/>
        </w:rPr>
      </w:pPr>
      <w:r w:rsidRPr="0066030D">
        <w:rPr>
          <w:rFonts w:ascii="Times New Roman" w:hAnsi="Times New Roman" w:cs="Times New Roman"/>
          <w:sz w:val="24"/>
          <w:szCs w:val="24"/>
        </w:rPr>
        <w:t>N.J. Baeten</w:t>
      </w:r>
      <w:r w:rsidRPr="0066030D">
        <w:rPr>
          <w:rFonts w:ascii="Times New Roman" w:hAnsi="Times New Roman" w:cs="Times New Roman"/>
          <w:sz w:val="24"/>
          <w:szCs w:val="24"/>
          <w:vertAlign w:val="superscript"/>
        </w:rPr>
        <w:t>1</w:t>
      </w:r>
      <w:r w:rsidRPr="0066030D">
        <w:rPr>
          <w:rFonts w:ascii="Times New Roman" w:hAnsi="Times New Roman" w:cs="Times New Roman"/>
          <w:sz w:val="24"/>
          <w:szCs w:val="24"/>
        </w:rPr>
        <w:t>, T. Thorsnes</w:t>
      </w:r>
      <w:r w:rsidRPr="0066030D">
        <w:rPr>
          <w:rFonts w:ascii="Times New Roman" w:hAnsi="Times New Roman" w:cs="Times New Roman"/>
          <w:sz w:val="24"/>
          <w:szCs w:val="24"/>
          <w:vertAlign w:val="superscript"/>
        </w:rPr>
        <w:t>1</w:t>
      </w:r>
      <w:r w:rsidRPr="0066030D">
        <w:rPr>
          <w:rFonts w:ascii="Times New Roman" w:hAnsi="Times New Roman" w:cs="Times New Roman"/>
          <w:sz w:val="24"/>
          <w:szCs w:val="24"/>
        </w:rPr>
        <w:t>, M. Dolan</w:t>
      </w:r>
      <w:r w:rsidRPr="0066030D">
        <w:rPr>
          <w:rFonts w:ascii="Times New Roman" w:hAnsi="Times New Roman" w:cs="Times New Roman"/>
          <w:sz w:val="24"/>
          <w:szCs w:val="24"/>
          <w:vertAlign w:val="superscript"/>
        </w:rPr>
        <w:t>1</w:t>
      </w:r>
      <w:r w:rsidRPr="0066030D">
        <w:rPr>
          <w:rFonts w:ascii="Times New Roman" w:hAnsi="Times New Roman" w:cs="Times New Roman"/>
          <w:sz w:val="24"/>
          <w:szCs w:val="24"/>
        </w:rPr>
        <w:t>, L. Bjarnadottir</w:t>
      </w:r>
      <w:r w:rsidRPr="0066030D">
        <w:rPr>
          <w:rFonts w:ascii="Times New Roman" w:hAnsi="Times New Roman" w:cs="Times New Roman"/>
          <w:sz w:val="24"/>
          <w:szCs w:val="24"/>
          <w:vertAlign w:val="superscript"/>
        </w:rPr>
        <w:t>1</w:t>
      </w:r>
      <w:r w:rsidRPr="0066030D">
        <w:rPr>
          <w:rFonts w:ascii="Times New Roman" w:hAnsi="Times New Roman" w:cs="Times New Roman"/>
          <w:sz w:val="24"/>
          <w:szCs w:val="24"/>
        </w:rPr>
        <w:t>, A. Jarna</w:t>
      </w:r>
      <w:r w:rsidRPr="0066030D">
        <w:rPr>
          <w:rFonts w:ascii="Times New Roman" w:hAnsi="Times New Roman" w:cs="Times New Roman"/>
          <w:sz w:val="24"/>
          <w:szCs w:val="24"/>
          <w:vertAlign w:val="superscript"/>
        </w:rPr>
        <w:t>1</w:t>
      </w:r>
      <w:r w:rsidRPr="0066030D">
        <w:rPr>
          <w:rFonts w:ascii="Times New Roman" w:hAnsi="Times New Roman" w:cs="Times New Roman"/>
          <w:sz w:val="24"/>
          <w:szCs w:val="24"/>
        </w:rPr>
        <w:t>, V. Bellec</w:t>
      </w:r>
      <w:r w:rsidRPr="0066030D">
        <w:rPr>
          <w:rFonts w:ascii="Times New Roman" w:hAnsi="Times New Roman" w:cs="Times New Roman"/>
          <w:sz w:val="24"/>
          <w:szCs w:val="24"/>
          <w:vertAlign w:val="superscript"/>
        </w:rPr>
        <w:t>1</w:t>
      </w:r>
      <w:r w:rsidRPr="0066030D">
        <w:rPr>
          <w:rFonts w:ascii="Times New Roman" w:hAnsi="Times New Roman" w:cs="Times New Roman"/>
          <w:sz w:val="24"/>
          <w:szCs w:val="24"/>
        </w:rPr>
        <w:t>, S. Elvenes</w:t>
      </w:r>
      <w:r w:rsidRPr="0066030D">
        <w:rPr>
          <w:rFonts w:ascii="Times New Roman" w:hAnsi="Times New Roman" w:cs="Times New Roman"/>
          <w:sz w:val="24"/>
          <w:szCs w:val="24"/>
          <w:vertAlign w:val="superscript"/>
        </w:rPr>
        <w:t>1</w:t>
      </w:r>
      <w:r w:rsidRPr="0066030D">
        <w:rPr>
          <w:rFonts w:ascii="Times New Roman" w:hAnsi="Times New Roman" w:cs="Times New Roman"/>
          <w:sz w:val="24"/>
          <w:szCs w:val="24"/>
        </w:rPr>
        <w:t>,</w:t>
      </w:r>
    </w:p>
    <w:p w14:paraId="67F6D4C7" w14:textId="77777777" w:rsidR="0052237F" w:rsidRDefault="00D04DB7" w:rsidP="0066030D">
      <w:pPr>
        <w:jc w:val="center"/>
        <w:rPr>
          <w:rFonts w:ascii="Times New Roman" w:hAnsi="Times New Roman" w:cs="Times New Roman"/>
          <w:sz w:val="24"/>
          <w:szCs w:val="24"/>
        </w:rPr>
      </w:pPr>
      <w:r w:rsidRPr="0066030D">
        <w:rPr>
          <w:rFonts w:ascii="Times New Roman" w:hAnsi="Times New Roman" w:cs="Times New Roman"/>
          <w:sz w:val="24"/>
          <w:szCs w:val="24"/>
        </w:rPr>
        <w:t>A. Lepland</w:t>
      </w:r>
      <w:r w:rsidRPr="0066030D">
        <w:rPr>
          <w:rFonts w:ascii="Times New Roman" w:hAnsi="Times New Roman" w:cs="Times New Roman"/>
          <w:sz w:val="24"/>
          <w:szCs w:val="24"/>
          <w:vertAlign w:val="superscript"/>
        </w:rPr>
        <w:t>1</w:t>
      </w:r>
      <w:r w:rsidRPr="0066030D">
        <w:rPr>
          <w:rFonts w:ascii="Times New Roman" w:hAnsi="Times New Roman" w:cs="Times New Roman"/>
          <w:sz w:val="24"/>
          <w:szCs w:val="24"/>
        </w:rPr>
        <w:t>, T. van Son</w:t>
      </w:r>
      <w:r w:rsidRPr="0066030D">
        <w:rPr>
          <w:rFonts w:ascii="Times New Roman" w:hAnsi="Times New Roman" w:cs="Times New Roman"/>
          <w:sz w:val="24"/>
          <w:szCs w:val="24"/>
          <w:vertAlign w:val="superscript"/>
        </w:rPr>
        <w:t>1</w:t>
      </w:r>
      <w:r w:rsidRPr="0066030D">
        <w:rPr>
          <w:rFonts w:ascii="Times New Roman" w:hAnsi="Times New Roman" w:cs="Times New Roman"/>
          <w:sz w:val="24"/>
          <w:szCs w:val="24"/>
        </w:rPr>
        <w:t>, R. Bøe</w:t>
      </w:r>
      <w:r w:rsidRPr="0066030D">
        <w:rPr>
          <w:rFonts w:ascii="Times New Roman" w:hAnsi="Times New Roman" w:cs="Times New Roman"/>
          <w:sz w:val="24"/>
          <w:szCs w:val="24"/>
          <w:vertAlign w:val="superscript"/>
        </w:rPr>
        <w:t>1</w:t>
      </w:r>
      <w:r w:rsidRPr="0066030D">
        <w:rPr>
          <w:rFonts w:ascii="Times New Roman" w:hAnsi="Times New Roman" w:cs="Times New Roman"/>
          <w:sz w:val="24"/>
          <w:szCs w:val="24"/>
        </w:rPr>
        <w:t>, M. Diesing</w:t>
      </w:r>
      <w:r w:rsidRPr="0066030D">
        <w:rPr>
          <w:rFonts w:ascii="Times New Roman" w:hAnsi="Times New Roman" w:cs="Times New Roman"/>
          <w:sz w:val="24"/>
          <w:szCs w:val="24"/>
          <w:vertAlign w:val="superscript"/>
        </w:rPr>
        <w:t>2</w:t>
      </w:r>
      <w:r w:rsidRPr="0066030D">
        <w:rPr>
          <w:rFonts w:ascii="Times New Roman" w:hAnsi="Times New Roman" w:cs="Times New Roman"/>
          <w:sz w:val="24"/>
          <w:szCs w:val="24"/>
        </w:rPr>
        <w:t>, T. Le Bas</w:t>
      </w:r>
      <w:r w:rsidRPr="0066030D">
        <w:rPr>
          <w:rFonts w:ascii="Times New Roman" w:hAnsi="Times New Roman" w:cs="Times New Roman"/>
          <w:sz w:val="24"/>
          <w:szCs w:val="24"/>
          <w:vertAlign w:val="superscript"/>
        </w:rPr>
        <w:t>3</w:t>
      </w:r>
      <w:r w:rsidRPr="0066030D">
        <w:rPr>
          <w:rFonts w:ascii="Times New Roman" w:hAnsi="Times New Roman" w:cs="Times New Roman"/>
          <w:sz w:val="24"/>
          <w:szCs w:val="24"/>
        </w:rPr>
        <w:t>, R.M. Cooper</w:t>
      </w:r>
      <w:r w:rsidRPr="0066030D">
        <w:rPr>
          <w:rFonts w:ascii="Times New Roman" w:hAnsi="Times New Roman" w:cs="Times New Roman"/>
          <w:sz w:val="24"/>
          <w:szCs w:val="24"/>
          <w:vertAlign w:val="superscript"/>
        </w:rPr>
        <w:t>4</w:t>
      </w:r>
    </w:p>
    <w:p w14:paraId="034DC9FC" w14:textId="77777777" w:rsidR="0066030D" w:rsidRPr="0066030D" w:rsidRDefault="0066030D" w:rsidP="0066030D">
      <w:pPr>
        <w:rPr>
          <w:rFonts w:ascii="Times New Roman" w:hAnsi="Times New Roman" w:cs="Times New Roman"/>
          <w:sz w:val="24"/>
          <w:szCs w:val="24"/>
        </w:rPr>
      </w:pPr>
    </w:p>
    <w:p w14:paraId="5A4A8D68" w14:textId="77777777" w:rsidR="0052237F" w:rsidRPr="0066030D" w:rsidRDefault="0066030D" w:rsidP="0066030D">
      <w:pPr>
        <w:rPr>
          <w:rFonts w:ascii="Times New Roman" w:hAnsi="Times New Roman" w:cs="Times New Roman"/>
          <w:sz w:val="20"/>
          <w:szCs w:val="20"/>
        </w:rPr>
      </w:pPr>
      <w:r w:rsidRPr="0066030D">
        <w:rPr>
          <w:rFonts w:ascii="Times New Roman" w:hAnsi="Times New Roman" w:cs="Times New Roman"/>
          <w:sz w:val="20"/>
          <w:szCs w:val="20"/>
        </w:rPr>
        <w:t xml:space="preserve">1. </w:t>
      </w:r>
      <w:r w:rsidR="00D04DB7" w:rsidRPr="0066030D">
        <w:rPr>
          <w:rFonts w:ascii="Times New Roman" w:hAnsi="Times New Roman" w:cs="Times New Roman"/>
          <w:sz w:val="20"/>
          <w:szCs w:val="20"/>
        </w:rPr>
        <w:t>Geological</w:t>
      </w:r>
      <w:r w:rsidR="00C52FE3">
        <w:rPr>
          <w:rFonts w:ascii="Times New Roman" w:hAnsi="Times New Roman" w:cs="Times New Roman"/>
          <w:sz w:val="20"/>
          <w:szCs w:val="20"/>
        </w:rPr>
        <w:t xml:space="preserve"> Survey of Norway (NGU), Norway</w:t>
      </w:r>
    </w:p>
    <w:p w14:paraId="791FA5D9" w14:textId="77777777" w:rsidR="0052237F" w:rsidRPr="0066030D" w:rsidRDefault="0066030D" w:rsidP="0066030D">
      <w:pPr>
        <w:rPr>
          <w:rFonts w:ascii="Times New Roman" w:hAnsi="Times New Roman" w:cs="Times New Roman"/>
          <w:sz w:val="20"/>
          <w:szCs w:val="20"/>
        </w:rPr>
      </w:pPr>
      <w:r w:rsidRPr="0066030D">
        <w:rPr>
          <w:rFonts w:ascii="Times New Roman" w:hAnsi="Times New Roman" w:cs="Times New Roman"/>
          <w:sz w:val="20"/>
          <w:szCs w:val="20"/>
        </w:rPr>
        <w:t xml:space="preserve">2. </w:t>
      </w:r>
      <w:r w:rsidR="00D04DB7" w:rsidRPr="0066030D">
        <w:rPr>
          <w:rFonts w:ascii="Times New Roman" w:hAnsi="Times New Roman" w:cs="Times New Roman"/>
          <w:sz w:val="20"/>
          <w:szCs w:val="20"/>
        </w:rPr>
        <w:t>Centre for Environment, Fisheries and Aquaculture Science (CEFAS), UK</w:t>
      </w:r>
    </w:p>
    <w:p w14:paraId="4E2A6939" w14:textId="77777777" w:rsidR="0052237F" w:rsidRPr="00D931B4" w:rsidRDefault="0066030D" w:rsidP="0066030D">
      <w:pPr>
        <w:rPr>
          <w:rFonts w:ascii="Times New Roman" w:hAnsi="Times New Roman" w:cs="Times New Roman"/>
          <w:sz w:val="20"/>
          <w:szCs w:val="20"/>
          <w:lang w:val="en-CA"/>
        </w:rPr>
      </w:pPr>
      <w:r w:rsidRPr="00D931B4">
        <w:rPr>
          <w:rFonts w:ascii="Times New Roman" w:hAnsi="Times New Roman" w:cs="Times New Roman"/>
          <w:sz w:val="20"/>
          <w:szCs w:val="20"/>
          <w:lang w:val="en-CA"/>
        </w:rPr>
        <w:t xml:space="preserve">3. </w:t>
      </w:r>
      <w:r w:rsidR="00D04DB7" w:rsidRPr="00D931B4">
        <w:rPr>
          <w:rFonts w:ascii="Times New Roman" w:hAnsi="Times New Roman" w:cs="Times New Roman"/>
          <w:sz w:val="20"/>
          <w:szCs w:val="20"/>
          <w:lang w:val="en-CA"/>
        </w:rPr>
        <w:t>National Oceanography Centre (NOC), UK</w:t>
      </w:r>
    </w:p>
    <w:p w14:paraId="4C137F0E" w14:textId="77777777" w:rsidR="0052237F" w:rsidRPr="0066030D" w:rsidRDefault="0066030D" w:rsidP="0066030D">
      <w:pPr>
        <w:rPr>
          <w:rFonts w:ascii="Times New Roman" w:hAnsi="Times New Roman" w:cs="Times New Roman"/>
          <w:sz w:val="20"/>
          <w:szCs w:val="20"/>
        </w:rPr>
      </w:pPr>
      <w:r w:rsidRPr="0066030D">
        <w:rPr>
          <w:rFonts w:ascii="Times New Roman" w:hAnsi="Times New Roman" w:cs="Times New Roman"/>
          <w:sz w:val="20"/>
          <w:szCs w:val="20"/>
          <w:lang w:val="en-CA"/>
        </w:rPr>
        <w:t xml:space="preserve">4. </w:t>
      </w:r>
      <w:r w:rsidR="00D04DB7" w:rsidRPr="0066030D">
        <w:rPr>
          <w:rFonts w:ascii="Times New Roman" w:hAnsi="Times New Roman" w:cs="Times New Roman"/>
          <w:sz w:val="20"/>
          <w:szCs w:val="20"/>
        </w:rPr>
        <w:t>British Geological Survey (BGS), UK</w:t>
      </w:r>
    </w:p>
    <w:p w14:paraId="22FE23A4" w14:textId="77777777" w:rsidR="0052237F" w:rsidRPr="0066030D" w:rsidRDefault="0052237F" w:rsidP="0066030D">
      <w:pPr>
        <w:rPr>
          <w:rFonts w:ascii="Times New Roman" w:hAnsi="Times New Roman" w:cs="Times New Roman"/>
          <w:sz w:val="24"/>
          <w:szCs w:val="24"/>
        </w:rPr>
      </w:pPr>
    </w:p>
    <w:p w14:paraId="0AA9FF1B" w14:textId="77777777" w:rsidR="0066030D" w:rsidRPr="0066030D" w:rsidRDefault="00D04DB7" w:rsidP="0066030D">
      <w:pPr>
        <w:ind w:firstLine="720"/>
        <w:rPr>
          <w:rFonts w:ascii="Times New Roman" w:hAnsi="Times New Roman" w:cs="Times New Roman"/>
          <w:sz w:val="24"/>
          <w:szCs w:val="24"/>
        </w:rPr>
      </w:pPr>
      <w:r w:rsidRPr="0066030D">
        <w:rPr>
          <w:rFonts w:ascii="Times New Roman" w:hAnsi="Times New Roman" w:cs="Times New Roman"/>
          <w:sz w:val="24"/>
          <w:szCs w:val="24"/>
        </w:rPr>
        <w:t>Sediment grain-size maps of the Norwegian continental margin, within the MAREANO programme have so far been produced using expert interpretation. The available data consist of acoustic data (multibeam bathymetry, backscatter and TOPAS) and ground-truth video data and sediment samples. The maps are created in ArcGIS.</w:t>
      </w:r>
    </w:p>
    <w:p w14:paraId="36AC6EF3" w14:textId="77777777" w:rsidR="0066030D" w:rsidRPr="0066030D" w:rsidRDefault="00D04DB7" w:rsidP="0066030D">
      <w:pPr>
        <w:ind w:firstLine="720"/>
        <w:rPr>
          <w:rFonts w:ascii="Times New Roman" w:hAnsi="Times New Roman" w:cs="Times New Roman"/>
          <w:sz w:val="24"/>
          <w:szCs w:val="24"/>
        </w:rPr>
      </w:pPr>
      <w:r w:rsidRPr="0066030D">
        <w:rPr>
          <w:rFonts w:ascii="Times New Roman" w:hAnsi="Times New Roman" w:cs="Times New Roman"/>
          <w:sz w:val="24"/>
          <w:szCs w:val="24"/>
        </w:rPr>
        <w:t>This method is, however, relatively subjective, not repeatable and time consuming. To improve the mapping procedure within the MAREANO programme, a test project has been initiated to compare different (semi-) automated methods, to assess their benefits and challenges, and to find out which one(s) will qualify for future use.</w:t>
      </w:r>
      <w:r w:rsidR="008C6ABA">
        <w:rPr>
          <w:rFonts w:ascii="Times New Roman" w:hAnsi="Times New Roman" w:cs="Times New Roman"/>
          <w:sz w:val="24"/>
          <w:szCs w:val="24"/>
        </w:rPr>
        <w:t xml:space="preserve"> </w:t>
      </w:r>
      <w:r w:rsidRPr="0066030D">
        <w:rPr>
          <w:rFonts w:ascii="Times New Roman" w:hAnsi="Times New Roman" w:cs="Times New Roman"/>
          <w:sz w:val="24"/>
          <w:szCs w:val="24"/>
        </w:rPr>
        <w:t xml:space="preserve"> Both the quality of the end product map, and the time that was necessary to produce it will be used as criteria.</w:t>
      </w:r>
      <w:r w:rsidR="008C6ABA">
        <w:rPr>
          <w:rFonts w:ascii="Times New Roman" w:hAnsi="Times New Roman" w:cs="Times New Roman"/>
          <w:sz w:val="24"/>
          <w:szCs w:val="24"/>
        </w:rPr>
        <w:t xml:space="preserve"> </w:t>
      </w:r>
      <w:r w:rsidR="00DA464A">
        <w:rPr>
          <w:rFonts w:ascii="Times New Roman" w:hAnsi="Times New Roman" w:cs="Times New Roman"/>
          <w:sz w:val="24"/>
          <w:szCs w:val="24"/>
        </w:rPr>
        <w:t>Previously</w:t>
      </w:r>
      <w:r w:rsidRPr="0066030D">
        <w:rPr>
          <w:rFonts w:ascii="Times New Roman" w:hAnsi="Times New Roman" w:cs="Times New Roman"/>
          <w:sz w:val="24"/>
          <w:szCs w:val="24"/>
        </w:rPr>
        <w:t xml:space="preserve"> published sediment maps and ground-truth data will be used for testing.</w:t>
      </w:r>
      <w:r w:rsidR="008C6ABA">
        <w:rPr>
          <w:rFonts w:ascii="Times New Roman" w:hAnsi="Times New Roman" w:cs="Times New Roman"/>
          <w:sz w:val="24"/>
          <w:szCs w:val="24"/>
        </w:rPr>
        <w:t xml:space="preserve"> </w:t>
      </w:r>
      <w:r w:rsidRPr="0066030D">
        <w:rPr>
          <w:rFonts w:ascii="Times New Roman" w:hAnsi="Times New Roman" w:cs="Times New Roman"/>
          <w:sz w:val="24"/>
          <w:szCs w:val="24"/>
        </w:rPr>
        <w:t>The project is a joint effort between the national seabed mapping programmes MAREMAP (UK), INFOMAR (Ireland) and</w:t>
      </w:r>
      <w:r w:rsidR="008C6ABA">
        <w:rPr>
          <w:rFonts w:ascii="Times New Roman" w:hAnsi="Times New Roman" w:cs="Times New Roman"/>
          <w:sz w:val="24"/>
          <w:szCs w:val="24"/>
        </w:rPr>
        <w:t xml:space="preserve"> </w:t>
      </w:r>
      <w:r w:rsidRPr="0066030D">
        <w:rPr>
          <w:rFonts w:ascii="Times New Roman" w:hAnsi="Times New Roman" w:cs="Times New Roman"/>
          <w:sz w:val="24"/>
          <w:szCs w:val="24"/>
        </w:rPr>
        <w:t>MAREANO (Norway).</w:t>
      </w:r>
    </w:p>
    <w:p w14:paraId="10292657" w14:textId="77777777" w:rsidR="0066030D" w:rsidRPr="0066030D" w:rsidRDefault="00D04DB7" w:rsidP="0066030D">
      <w:pPr>
        <w:ind w:firstLine="720"/>
        <w:rPr>
          <w:rFonts w:ascii="Times New Roman" w:hAnsi="Times New Roman" w:cs="Times New Roman"/>
          <w:sz w:val="24"/>
          <w:szCs w:val="24"/>
        </w:rPr>
      </w:pPr>
      <w:r w:rsidRPr="0066030D">
        <w:rPr>
          <w:rFonts w:ascii="Times New Roman" w:hAnsi="Times New Roman" w:cs="Times New Roman"/>
          <w:sz w:val="24"/>
          <w:szCs w:val="24"/>
        </w:rPr>
        <w:t xml:space="preserve">Two testing areas were chosen with high-resolution bathymetry and backscatter data. The data were collected with the same multibeam system, and have as </w:t>
      </w:r>
      <w:r w:rsidR="00DA464A">
        <w:rPr>
          <w:rFonts w:ascii="Times New Roman" w:hAnsi="Times New Roman" w:cs="Times New Roman"/>
          <w:sz w:val="24"/>
          <w:szCs w:val="24"/>
        </w:rPr>
        <w:t>few</w:t>
      </w:r>
      <w:r w:rsidRPr="0066030D">
        <w:rPr>
          <w:rFonts w:ascii="Times New Roman" w:hAnsi="Times New Roman" w:cs="Times New Roman"/>
          <w:sz w:val="24"/>
          <w:szCs w:val="24"/>
        </w:rPr>
        <w:t xml:space="preserve"> artifacts as possible.</w:t>
      </w:r>
      <w:r w:rsidR="008C6ABA">
        <w:rPr>
          <w:rFonts w:ascii="Times New Roman" w:hAnsi="Times New Roman" w:cs="Times New Roman"/>
          <w:sz w:val="24"/>
          <w:szCs w:val="24"/>
        </w:rPr>
        <w:t xml:space="preserve"> </w:t>
      </w:r>
      <w:r w:rsidRPr="0066030D">
        <w:rPr>
          <w:rFonts w:ascii="Times New Roman" w:hAnsi="Times New Roman" w:cs="Times New Roman"/>
          <w:sz w:val="24"/>
          <w:szCs w:val="24"/>
        </w:rPr>
        <w:t xml:space="preserve"> Oceanography data were tested in addition to the available acoustic and ground-truth data.</w:t>
      </w:r>
      <w:r w:rsidR="008C6ABA">
        <w:rPr>
          <w:rFonts w:ascii="Times New Roman" w:hAnsi="Times New Roman" w:cs="Times New Roman"/>
          <w:sz w:val="24"/>
          <w:szCs w:val="24"/>
        </w:rPr>
        <w:t xml:space="preserve"> </w:t>
      </w:r>
      <w:r w:rsidRPr="0066030D">
        <w:rPr>
          <w:rFonts w:ascii="Times New Roman" w:hAnsi="Times New Roman" w:cs="Times New Roman"/>
          <w:sz w:val="24"/>
          <w:szCs w:val="24"/>
        </w:rPr>
        <w:t>The automated methods used were; (i) object-based image analysis (OBIA; using eCognition), (ii) RSOBIA ArcGIS toolbar developed by T. Le Bas, and (iii) Using the standard functionality of ArcGIS to clean and classify the backscatter mosaic via a series of PHYTHON scripts.</w:t>
      </w:r>
    </w:p>
    <w:p w14:paraId="15B084B7" w14:textId="77777777" w:rsidR="0052237F" w:rsidRPr="0066030D" w:rsidRDefault="00D04DB7" w:rsidP="0066030D">
      <w:pPr>
        <w:ind w:firstLine="720"/>
        <w:rPr>
          <w:rFonts w:ascii="Times New Roman" w:hAnsi="Times New Roman" w:cs="Times New Roman"/>
          <w:sz w:val="24"/>
          <w:szCs w:val="24"/>
        </w:rPr>
      </w:pPr>
      <w:r w:rsidRPr="0066030D">
        <w:rPr>
          <w:rFonts w:ascii="Times New Roman" w:hAnsi="Times New Roman" w:cs="Times New Roman"/>
          <w:sz w:val="24"/>
          <w:szCs w:val="24"/>
        </w:rPr>
        <w:t>We will evaluate to what extend the use of automated methods can minimize subjectivity and whether it will be less time consuming than producing maps with expert interpretation. We also discuss to which degree expert interpretation will still be necessary.</w:t>
      </w:r>
    </w:p>
    <w:sectPr w:rsidR="0052237F" w:rsidRPr="0066030D" w:rsidSect="00D931B4">
      <w:type w:val="continuous"/>
      <w:pgSz w:w="12240" w:h="15840" w:code="1"/>
      <w:pgMar w:top="1120" w:right="1300" w:bottom="280" w:left="1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F2A20"/>
    <w:multiLevelType w:val="hybridMultilevel"/>
    <w:tmpl w:val="9C084958"/>
    <w:lvl w:ilvl="0" w:tplc="4C98D10A">
      <w:start w:val="1"/>
      <w:numFmt w:val="decimal"/>
      <w:lvlText w:val="%1."/>
      <w:lvlJc w:val="left"/>
      <w:pPr>
        <w:ind w:left="322" w:hanging="207"/>
        <w:jc w:val="left"/>
      </w:pPr>
      <w:rPr>
        <w:rFonts w:ascii="Century" w:eastAsia="Century" w:hAnsi="Century" w:hint="default"/>
        <w:w w:val="98"/>
        <w:sz w:val="16"/>
        <w:szCs w:val="16"/>
      </w:rPr>
    </w:lvl>
    <w:lvl w:ilvl="1" w:tplc="F9CA5880">
      <w:start w:val="1"/>
      <w:numFmt w:val="bullet"/>
      <w:lvlText w:val="•"/>
      <w:lvlJc w:val="left"/>
      <w:pPr>
        <w:ind w:left="1222" w:hanging="207"/>
      </w:pPr>
      <w:rPr>
        <w:rFonts w:hint="default"/>
      </w:rPr>
    </w:lvl>
    <w:lvl w:ilvl="2" w:tplc="8D184A9C">
      <w:start w:val="1"/>
      <w:numFmt w:val="bullet"/>
      <w:lvlText w:val="•"/>
      <w:lvlJc w:val="left"/>
      <w:pPr>
        <w:ind w:left="2123" w:hanging="207"/>
      </w:pPr>
      <w:rPr>
        <w:rFonts w:hint="default"/>
      </w:rPr>
    </w:lvl>
    <w:lvl w:ilvl="3" w:tplc="A75E6316">
      <w:start w:val="1"/>
      <w:numFmt w:val="bullet"/>
      <w:lvlText w:val="•"/>
      <w:lvlJc w:val="left"/>
      <w:pPr>
        <w:ind w:left="3023" w:hanging="207"/>
      </w:pPr>
      <w:rPr>
        <w:rFonts w:hint="default"/>
      </w:rPr>
    </w:lvl>
    <w:lvl w:ilvl="4" w:tplc="BA5E4648">
      <w:start w:val="1"/>
      <w:numFmt w:val="bullet"/>
      <w:lvlText w:val="•"/>
      <w:lvlJc w:val="left"/>
      <w:pPr>
        <w:ind w:left="3923" w:hanging="207"/>
      </w:pPr>
      <w:rPr>
        <w:rFonts w:hint="default"/>
      </w:rPr>
    </w:lvl>
    <w:lvl w:ilvl="5" w:tplc="AE100788">
      <w:start w:val="1"/>
      <w:numFmt w:val="bullet"/>
      <w:lvlText w:val="•"/>
      <w:lvlJc w:val="left"/>
      <w:pPr>
        <w:ind w:left="4823" w:hanging="207"/>
      </w:pPr>
      <w:rPr>
        <w:rFonts w:hint="default"/>
      </w:rPr>
    </w:lvl>
    <w:lvl w:ilvl="6" w:tplc="32147CA6">
      <w:start w:val="1"/>
      <w:numFmt w:val="bullet"/>
      <w:lvlText w:val="•"/>
      <w:lvlJc w:val="left"/>
      <w:pPr>
        <w:ind w:left="5724" w:hanging="207"/>
      </w:pPr>
      <w:rPr>
        <w:rFonts w:hint="default"/>
      </w:rPr>
    </w:lvl>
    <w:lvl w:ilvl="7" w:tplc="5F6E61E8">
      <w:start w:val="1"/>
      <w:numFmt w:val="bullet"/>
      <w:lvlText w:val="•"/>
      <w:lvlJc w:val="left"/>
      <w:pPr>
        <w:ind w:left="6624" w:hanging="207"/>
      </w:pPr>
      <w:rPr>
        <w:rFonts w:hint="default"/>
      </w:rPr>
    </w:lvl>
    <w:lvl w:ilvl="8" w:tplc="9F4CB7C6">
      <w:start w:val="1"/>
      <w:numFmt w:val="bullet"/>
      <w:lvlText w:val="•"/>
      <w:lvlJc w:val="left"/>
      <w:pPr>
        <w:ind w:left="7524" w:hanging="2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7F"/>
    <w:rsid w:val="003A2A86"/>
    <w:rsid w:val="00401AF7"/>
    <w:rsid w:val="0052237F"/>
    <w:rsid w:val="0066030D"/>
    <w:rsid w:val="008C6ABA"/>
    <w:rsid w:val="00C52FE3"/>
    <w:rsid w:val="00D04DB7"/>
    <w:rsid w:val="00D931B4"/>
    <w:rsid w:val="00DA4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18A8"/>
  <w15:docId w15:val="{690EA972-82AE-4C7D-848E-9EA02687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firstLine="398"/>
    </w:pPr>
    <w:rPr>
      <w:rFonts w:ascii="Book Antiqua" w:eastAsia="Book Antiqua" w:hAnsi="Book Antiqu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2017 GeoHab Abstract model</vt:lpstr>
    </vt:vector>
  </TitlesOfParts>
  <Company>NRCan / RNCan</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GeoHab Abstract model</dc:title>
  <dc:creator>Brian J. Todd</dc:creator>
  <cp:lastModifiedBy>vicki gazzola</cp:lastModifiedBy>
  <cp:revision>2</cp:revision>
  <dcterms:created xsi:type="dcterms:W3CDTF">2021-01-20T13:19:00Z</dcterms:created>
  <dcterms:modified xsi:type="dcterms:W3CDTF">2021-01-20T13:19:00Z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LastSaved">
    <vt:filetime>2016-11-15T00:00:00Z</vt:filetime>
  </property>
</Properties>
</file>